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D5" w:rsidRDefault="003402D5" w:rsidP="003402D5">
      <w:pPr>
        <w:rPr>
          <w:rFonts w:ascii="Comic Sans MS" w:eastAsia="Times New Roman" w:hAnsi="Comic Sans MS" w:cs="Calibri"/>
          <w:color w:val="000000"/>
          <w:sz w:val="18"/>
          <w:szCs w:val="18"/>
        </w:rPr>
      </w:pPr>
      <w:r w:rsidRPr="003402D5">
        <w:rPr>
          <w:rFonts w:ascii="Comic Sans MS" w:eastAsia="Times New Roman" w:hAnsi="Comic Sans MS" w:cs="Calibri"/>
          <w:color w:val="000000"/>
          <w:sz w:val="18"/>
          <w:szCs w:val="18"/>
        </w:rPr>
        <w:t> </w:t>
      </w:r>
      <w:r>
        <w:rPr>
          <w:rFonts w:ascii="Comic Sans MS" w:eastAsia="Times New Roman" w:hAnsi="Comic Sans MS" w:cs="Calibri"/>
          <w:color w:val="000000"/>
          <w:sz w:val="18"/>
          <w:szCs w:val="18"/>
        </w:rPr>
        <w:t>Meeting Minutes</w:t>
      </w:r>
    </w:p>
    <w:p w:rsidR="003402D5" w:rsidRDefault="003402D5" w:rsidP="003402D5">
      <w:pPr>
        <w:rPr>
          <w:rFonts w:ascii="Comic Sans MS" w:eastAsia="Times New Roman" w:hAnsi="Comic Sans MS" w:cs="Calibri"/>
          <w:color w:val="000000"/>
          <w:sz w:val="18"/>
          <w:szCs w:val="18"/>
        </w:rPr>
      </w:pPr>
      <w:r>
        <w:rPr>
          <w:rFonts w:ascii="Comic Sans MS" w:eastAsia="Times New Roman" w:hAnsi="Comic Sans MS" w:cs="Calibri"/>
          <w:color w:val="000000"/>
          <w:sz w:val="18"/>
          <w:szCs w:val="18"/>
        </w:rPr>
        <w:t>SE Quadrant EDSSI Meeting</w:t>
      </w:r>
    </w:p>
    <w:p w:rsidR="003402D5" w:rsidRDefault="003402D5" w:rsidP="003402D5">
      <w:pPr>
        <w:rPr>
          <w:rFonts w:ascii="Comic Sans MS" w:eastAsia="Times New Roman" w:hAnsi="Comic Sans MS" w:cs="Calibri"/>
          <w:color w:val="000000"/>
          <w:sz w:val="18"/>
          <w:szCs w:val="18"/>
        </w:rPr>
      </w:pPr>
      <w:r>
        <w:rPr>
          <w:rFonts w:ascii="Comic Sans MS" w:eastAsia="Times New Roman" w:hAnsi="Comic Sans MS" w:cs="Calibri"/>
          <w:color w:val="000000"/>
          <w:sz w:val="18"/>
          <w:szCs w:val="18"/>
        </w:rPr>
        <w:t>January 4, 2018</w:t>
      </w:r>
    </w:p>
    <w:p w:rsidR="003402D5" w:rsidRDefault="003402D5" w:rsidP="003402D5">
      <w:pPr>
        <w:rPr>
          <w:rFonts w:ascii="Comic Sans MS" w:eastAsia="Times New Roman" w:hAnsi="Comic Sans MS" w:cs="Calibri"/>
          <w:color w:val="000000"/>
          <w:sz w:val="18"/>
          <w:szCs w:val="18"/>
        </w:rPr>
      </w:pPr>
    </w:p>
    <w:p w:rsidR="003402D5" w:rsidRPr="003402D5" w:rsidRDefault="003402D5" w:rsidP="003402D5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</w:p>
    <w:tbl>
      <w:tblPr>
        <w:tblW w:w="1008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3402D5" w:rsidRPr="003402D5" w:rsidTr="003402D5">
        <w:trPr>
          <w:trHeight w:val="1025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2D5" w:rsidRPr="003402D5" w:rsidRDefault="003402D5" w:rsidP="003402D5">
            <w:pPr>
              <w:ind w:left="36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·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Dr. Johnson led the quadrant in creating a culture of collaboration to foster student success. Purpose is to model collaborative inquiry process, while we analyze data.</w:t>
            </w:r>
          </w:p>
          <w:p w:rsidR="003402D5" w:rsidRPr="003402D5" w:rsidRDefault="003402D5" w:rsidP="003402D5">
            <w:pPr>
              <w:ind w:left="36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·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Activate and Engage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 – Create Psychological Safety (Vision for Southeast Quadrant) 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Student voice and agency (say/personalized)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Student Centered/Students First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Embracing diversity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Alignments of practices in schools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Common Research Based Practices with fidelity/sustainability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Community of Practices around problems of practices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Learning Organization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Increased # Students graduating with honors and options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Interactive Classrooms of Inquiry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Families are active members of the school community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Shared leadership and ownership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High quality leadership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Love for learning 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Community, Business, and School Partnership</w:t>
            </w:r>
          </w:p>
          <w:p w:rsidR="003402D5" w:rsidRPr="003402D5" w:rsidRDefault="003402D5" w:rsidP="003402D5">
            <w:pPr>
              <w:ind w:left="36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·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Explore &amp; Discover: Data Point Observations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MAP:  78% SWD in Q1 in math and literacy; LEP has 56% in Q1; white and black performing @ same level – 35%; subgroups have largest % in Q1; As grade level go up Q1 # increase; 8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 grade show decrease in Q1 in reading and math; Q4-5 increase as grade levels go up 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Attendance:15.2% chronic attendance (missed 10% or more of school); Rates are double chronic absence; as grade level goes up the chronic absences% numbers increase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Behavior:  African American makes up 33% enrollment and 70% were expelled; cutting class incidents are high</w:t>
            </w:r>
          </w:p>
          <w:p w:rsidR="003402D5" w:rsidRPr="003402D5" w:rsidRDefault="003402D5" w:rsidP="003402D5">
            <w:pPr>
              <w:ind w:left="36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·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Organizing &amp; Integrating: identifying Root Causes, Theories of Causations</w:t>
            </w:r>
          </w:p>
          <w:p w:rsidR="003402D5" w:rsidRPr="003402D5" w:rsidRDefault="003402D5" w:rsidP="003402D5">
            <w:pPr>
              <w:ind w:left="108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Courier New" w:eastAsia="Times New Roman" w:hAnsi="Courier New" w:cs="Courier New"/>
                <w:sz w:val="20"/>
                <w:szCs w:val="20"/>
              </w:rPr>
              <w:t>o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SE Quad completed fishbone analysis (What elements/inputs are in our control that impact outputs?)</w:t>
            </w:r>
          </w:p>
          <w:p w:rsidR="003402D5" w:rsidRPr="003402D5" w:rsidRDefault="003402D5" w:rsidP="003402D5">
            <w:pPr>
              <w:ind w:left="180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Wingdings" w:eastAsia="Times New Roman" w:hAnsi="Wingdings" w:cs="Calibri"/>
                <w:sz w:val="20"/>
                <w:szCs w:val="20"/>
              </w:rPr>
              <w:t>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Instruction:  Lack of Differentiated Instruction</w:t>
            </w:r>
          </w:p>
          <w:p w:rsidR="003402D5" w:rsidRPr="003402D5" w:rsidRDefault="003402D5" w:rsidP="003402D5">
            <w:pPr>
              <w:ind w:left="180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Wingdings" w:eastAsia="Times New Roman" w:hAnsi="Wingdings" w:cs="Calibri"/>
                <w:sz w:val="20"/>
                <w:szCs w:val="20"/>
              </w:rPr>
              <w:t>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Teachers:  Building Capacity in high leveraged; culturally responsive pedagogy; Beliefs and Efficacy</w:t>
            </w:r>
          </w:p>
          <w:p w:rsidR="003402D5" w:rsidRPr="003402D5" w:rsidRDefault="003402D5" w:rsidP="003402D5">
            <w:pPr>
              <w:ind w:left="1800" w:hanging="3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402D5">
              <w:rPr>
                <w:rFonts w:ascii="Wingdings" w:eastAsia="Times New Roman" w:hAnsi="Wingdings" w:cs="Calibri"/>
                <w:sz w:val="20"/>
                <w:szCs w:val="20"/>
              </w:rPr>
              <w:t></w:t>
            </w:r>
            <w:r w:rsidRPr="003402D5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3402D5">
              <w:rPr>
                <w:rFonts w:ascii="Calibri" w:eastAsia="Times New Roman" w:hAnsi="Calibri" w:cs="Calibri"/>
                <w:sz w:val="20"/>
                <w:szCs w:val="20"/>
              </w:rPr>
              <w:t>Other:  Culture </w:t>
            </w:r>
          </w:p>
        </w:tc>
      </w:tr>
    </w:tbl>
    <w:p w:rsidR="003402D5" w:rsidRPr="003402D5" w:rsidRDefault="003402D5" w:rsidP="003402D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402D5">
        <w:rPr>
          <w:rFonts w:ascii="Comic Sans MS" w:eastAsia="Times New Roman" w:hAnsi="Comic Sans MS" w:cs="Calibri"/>
          <w:color w:val="000000"/>
          <w:sz w:val="18"/>
          <w:szCs w:val="18"/>
        </w:rPr>
        <w:t> </w:t>
      </w:r>
    </w:p>
    <w:p w:rsidR="006D3404" w:rsidRDefault="006D3404"/>
    <w:sectPr w:rsidR="006D3404" w:rsidSect="003F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D5"/>
    <w:rsid w:val="003402D5"/>
    <w:rsid w:val="003F6E8A"/>
    <w:rsid w:val="006D3404"/>
    <w:rsid w:val="00B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F9B9A"/>
  <w15:chartTrackingRefBased/>
  <w15:docId w15:val="{64480FBE-C425-1044-B299-2F982C2E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4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1</cp:revision>
  <dcterms:created xsi:type="dcterms:W3CDTF">2018-01-23T15:31:00Z</dcterms:created>
  <dcterms:modified xsi:type="dcterms:W3CDTF">2018-01-23T15:32:00Z</dcterms:modified>
</cp:coreProperties>
</file>