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2BDEAAD9" w:rsidR="00BD29AA" w:rsidRDefault="000C1B33" w:rsidP="00683889">
            <w:r>
              <w:t xml:space="preserve">Review </w:t>
            </w:r>
            <w:r w:rsidR="006C0D4B">
              <w:t>students with failing grades and compare to athletic rosters</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36F4DD82" w:rsidR="00BD29AA" w:rsidRDefault="006C0D4B" w:rsidP="001A0610">
            <w:r>
              <w:t xml:space="preserve">All sites, Community Achieves Director, School Admin </w:t>
            </w:r>
          </w:p>
        </w:tc>
        <w:tc>
          <w:tcPr>
            <w:tcW w:w="1705" w:type="dxa"/>
          </w:tcPr>
          <w:p w14:paraId="0BAA49FE" w14:textId="0404F2DF" w:rsidR="00BD29AA" w:rsidRDefault="006C0D4B" w:rsidP="001A0610">
            <w:r>
              <w:t>Before January 1</w:t>
            </w:r>
            <w:r w:rsidR="00CB0783">
              <w:t xml:space="preserve"> </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2ED800FB" w:rsidR="00BD29AA" w:rsidRDefault="006C0D4B" w:rsidP="001A0610">
            <w:r>
              <w:t>Review MAP R and MAP M data for specific partner cohorts and review with sites and school administration</w:t>
            </w:r>
            <w:r w:rsidR="008044B5">
              <w:t xml:space="preserve"> </w:t>
            </w:r>
          </w:p>
          <w:p w14:paraId="472B34A8" w14:textId="77777777" w:rsidR="00BD29AA" w:rsidRDefault="00BD29AA" w:rsidP="001A0610"/>
        </w:tc>
        <w:tc>
          <w:tcPr>
            <w:tcW w:w="2250" w:type="dxa"/>
          </w:tcPr>
          <w:p w14:paraId="5F8FDE35" w14:textId="6AE29FDD" w:rsidR="00BD29AA" w:rsidRDefault="006C0D4B" w:rsidP="001A0610">
            <w:r>
              <w:t xml:space="preserve">All sites, Community Achieves Director, School </w:t>
            </w:r>
            <w:proofErr w:type="spellStart"/>
            <w:r>
              <w:t>Admint</w:t>
            </w:r>
            <w:proofErr w:type="spellEnd"/>
          </w:p>
        </w:tc>
        <w:tc>
          <w:tcPr>
            <w:tcW w:w="1705" w:type="dxa"/>
          </w:tcPr>
          <w:p w14:paraId="2D4C748B" w14:textId="2ABE22C0" w:rsidR="00BD29AA" w:rsidRDefault="006C0D4B" w:rsidP="001A0610">
            <w:r>
              <w:t>Before January 1</w:t>
            </w:r>
          </w:p>
        </w:tc>
      </w:tr>
      <w:tr w:rsidR="00BD29AA" w14:paraId="3E83B17B" w14:textId="77777777" w:rsidTr="001A0610">
        <w:tc>
          <w:tcPr>
            <w:tcW w:w="5395" w:type="dxa"/>
          </w:tcPr>
          <w:p w14:paraId="7FE717AF" w14:textId="6F313636" w:rsidR="00BD29AA" w:rsidRDefault="006C0D4B" w:rsidP="001A0610">
            <w:r>
              <w:t xml:space="preserve">Develop a collaborative Saturday School model that can provide (20) additional hours of support (SCL, Academics, and Enrichment) </w:t>
            </w:r>
          </w:p>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4DF9ACE7" w:rsidR="00BD29AA" w:rsidRDefault="006C0D4B" w:rsidP="001A0610">
            <w:r>
              <w:t>All sites, Community Achieves Director, school admin</w:t>
            </w:r>
          </w:p>
        </w:tc>
        <w:tc>
          <w:tcPr>
            <w:tcW w:w="1705" w:type="dxa"/>
          </w:tcPr>
          <w:p w14:paraId="6E61F1BC" w14:textId="7FDADFF8" w:rsidR="00BD29AA" w:rsidRDefault="006C0D4B" w:rsidP="001A0610">
            <w:r>
              <w:t xml:space="preserve">Beginning November 4 and January 6 </w:t>
            </w:r>
            <w:bookmarkStart w:id="0" w:name="_GoBack"/>
            <w:bookmarkEnd w:id="0"/>
          </w:p>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54473BCA" w14:textId="77777777" w:rsidR="00BD29AA" w:rsidRDefault="00BD29AA" w:rsidP="0021428B"/>
        </w:tc>
        <w:tc>
          <w:tcPr>
            <w:tcW w:w="2250" w:type="dxa"/>
          </w:tcPr>
          <w:p w14:paraId="4BCD9976" w14:textId="0E3D35A1"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0C1B33"/>
    <w:rsid w:val="0021428B"/>
    <w:rsid w:val="00445349"/>
    <w:rsid w:val="00683889"/>
    <w:rsid w:val="006C0D4B"/>
    <w:rsid w:val="007D7B9B"/>
    <w:rsid w:val="008044B5"/>
    <w:rsid w:val="00A406C4"/>
    <w:rsid w:val="00AD3FB7"/>
    <w:rsid w:val="00B46C08"/>
    <w:rsid w:val="00BD29AA"/>
    <w:rsid w:val="00CB0783"/>
    <w:rsid w:val="00EE2A92"/>
    <w:rsid w:val="00F56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2017-11-06T17:41:00Z</dcterms:created>
  <dcterms:modified xsi:type="dcterms:W3CDTF">2017-11-06T17:41:00Z</dcterms:modified>
</cp:coreProperties>
</file>