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0A628" w14:textId="77777777" w:rsidR="00C12CFA" w:rsidRDefault="007927BD">
      <w:r>
        <w:t>Decide which gro</w:t>
      </w:r>
      <w:bookmarkStart w:id="0" w:name="_GoBack"/>
      <w:bookmarkEnd w:id="0"/>
      <w:r>
        <w:t>up will go first.  Follow the below protocol.  Then, switch and let the other group go.</w:t>
      </w:r>
    </w:p>
    <w:p w14:paraId="35931164" w14:textId="77777777" w:rsidR="007927BD" w:rsidRDefault="007927BD"/>
    <w:tbl>
      <w:tblPr>
        <w:tblStyle w:val="TableGrid"/>
        <w:tblpPr w:leftFromText="180" w:rightFromText="180" w:vertAnchor="page" w:horzAnchor="page" w:tblpX="1690" w:tblpY="2705"/>
        <w:tblW w:w="0" w:type="auto"/>
        <w:tblLook w:val="04A0" w:firstRow="1" w:lastRow="0" w:firstColumn="1" w:lastColumn="0" w:noHBand="0" w:noVBand="1"/>
      </w:tblPr>
      <w:tblGrid>
        <w:gridCol w:w="1975"/>
        <w:gridCol w:w="9369"/>
        <w:gridCol w:w="1260"/>
      </w:tblGrid>
      <w:tr w:rsidR="00282DFA" w:rsidRPr="00A923B1" w14:paraId="355B4BF0" w14:textId="77777777" w:rsidTr="00282DFA">
        <w:tc>
          <w:tcPr>
            <w:tcW w:w="1975" w:type="dxa"/>
          </w:tcPr>
          <w:p w14:paraId="660F0065" w14:textId="77777777" w:rsidR="00473A6D" w:rsidRPr="00CF0D30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>Lead Participants</w:t>
            </w:r>
          </w:p>
        </w:tc>
        <w:tc>
          <w:tcPr>
            <w:tcW w:w="9369" w:type="dxa"/>
          </w:tcPr>
          <w:p w14:paraId="688EFF13" w14:textId="77777777" w:rsidR="00473A6D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260" w:type="dxa"/>
          </w:tcPr>
          <w:p w14:paraId="50DC7AAE" w14:textId="77777777" w:rsidR="00473A6D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>Time (min)</w:t>
            </w:r>
          </w:p>
        </w:tc>
      </w:tr>
      <w:tr w:rsidR="00282DFA" w:rsidRPr="00A923B1" w14:paraId="7A61B6C6" w14:textId="77777777" w:rsidTr="00282DFA">
        <w:tc>
          <w:tcPr>
            <w:tcW w:w="1975" w:type="dxa"/>
          </w:tcPr>
          <w:p w14:paraId="0A7D1127" w14:textId="77777777" w:rsidR="00473A6D" w:rsidRPr="00CF0D30" w:rsidRDefault="00473A6D" w:rsidP="00473A6D">
            <w:pPr>
              <w:jc w:val="center"/>
              <w:rPr>
                <w:b/>
              </w:rPr>
            </w:pPr>
            <w:r w:rsidRPr="00CF0D30">
              <w:rPr>
                <w:b/>
              </w:rPr>
              <w:t>Presenters</w:t>
            </w:r>
          </w:p>
        </w:tc>
        <w:tc>
          <w:tcPr>
            <w:tcW w:w="9369" w:type="dxa"/>
          </w:tcPr>
          <w:p w14:paraId="7B07CC46" w14:textId="77777777" w:rsidR="00473A6D" w:rsidRPr="00A923B1" w:rsidRDefault="00473A6D" w:rsidP="00473A6D">
            <w:pPr>
              <w:rPr>
                <w:b/>
              </w:rPr>
            </w:pPr>
            <w:r>
              <w:rPr>
                <w:b/>
              </w:rPr>
              <w:t xml:space="preserve">Presentation.  </w:t>
            </w:r>
            <w:r w:rsidRPr="00712E08">
              <w:t>Presenters explain their plan and any concerns you’d like feedback about</w:t>
            </w:r>
          </w:p>
        </w:tc>
        <w:tc>
          <w:tcPr>
            <w:tcW w:w="1260" w:type="dxa"/>
          </w:tcPr>
          <w:p w14:paraId="753481BA" w14:textId="77777777" w:rsidR="00473A6D" w:rsidRPr="00CF0D30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F0D30">
              <w:rPr>
                <w:b/>
              </w:rPr>
              <w:t xml:space="preserve"> </w:t>
            </w:r>
          </w:p>
        </w:tc>
      </w:tr>
      <w:tr w:rsidR="00282DFA" w14:paraId="482282EB" w14:textId="77777777" w:rsidTr="00282DFA">
        <w:tc>
          <w:tcPr>
            <w:tcW w:w="1975" w:type="dxa"/>
          </w:tcPr>
          <w:p w14:paraId="11ADD407" w14:textId="77777777" w:rsidR="00473A6D" w:rsidRPr="00CF0D30" w:rsidRDefault="00473A6D" w:rsidP="00473A6D">
            <w:pPr>
              <w:jc w:val="center"/>
              <w:rPr>
                <w:b/>
              </w:rPr>
            </w:pPr>
            <w:r w:rsidRPr="00CF0D30">
              <w:rPr>
                <w:b/>
              </w:rPr>
              <w:t>Everyone</w:t>
            </w:r>
          </w:p>
        </w:tc>
        <w:tc>
          <w:tcPr>
            <w:tcW w:w="9369" w:type="dxa"/>
          </w:tcPr>
          <w:p w14:paraId="54ABBB07" w14:textId="77777777" w:rsidR="00473A6D" w:rsidRDefault="00473A6D" w:rsidP="00473A6D">
            <w:r w:rsidRPr="00CF0D30">
              <w:rPr>
                <w:b/>
              </w:rPr>
              <w:t>Clarification</w:t>
            </w:r>
            <w:r>
              <w:t>. Audience asks short clarifying questions.  Make sure they are factual questions. Presenters respond.</w:t>
            </w:r>
          </w:p>
        </w:tc>
        <w:tc>
          <w:tcPr>
            <w:tcW w:w="1260" w:type="dxa"/>
          </w:tcPr>
          <w:p w14:paraId="5B32D502" w14:textId="77777777" w:rsidR="00473A6D" w:rsidRPr="00CF0D30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</w:tr>
      <w:tr w:rsidR="00282DFA" w14:paraId="20BF0A12" w14:textId="77777777" w:rsidTr="00282DFA">
        <w:trPr>
          <w:trHeight w:val="773"/>
        </w:trPr>
        <w:tc>
          <w:tcPr>
            <w:tcW w:w="1975" w:type="dxa"/>
            <w:vMerge w:val="restart"/>
          </w:tcPr>
          <w:p w14:paraId="6F055F5D" w14:textId="77777777" w:rsidR="00473A6D" w:rsidRPr="00CF0D30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9369" w:type="dxa"/>
          </w:tcPr>
          <w:p w14:paraId="3C286580" w14:textId="77777777" w:rsidR="00473A6D" w:rsidRPr="00C12CFA" w:rsidRDefault="00473A6D" w:rsidP="00473A6D">
            <w:r w:rsidRPr="00DF5A6D">
              <w:rPr>
                <w:b/>
              </w:rPr>
              <w:t>Assessment.</w:t>
            </w:r>
            <w:r>
              <w:t xml:space="preserve">  Audience uses MNPS Professional Development Guidelines to assess the plan.  Presenters wait. </w:t>
            </w:r>
          </w:p>
        </w:tc>
        <w:tc>
          <w:tcPr>
            <w:tcW w:w="1260" w:type="dxa"/>
          </w:tcPr>
          <w:p w14:paraId="74CABCEF" w14:textId="77777777" w:rsidR="00473A6D" w:rsidRPr="00CF0D30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282DFA" w14:paraId="401A0431" w14:textId="77777777" w:rsidTr="00282DFA">
        <w:trPr>
          <w:trHeight w:val="1700"/>
        </w:trPr>
        <w:tc>
          <w:tcPr>
            <w:tcW w:w="1975" w:type="dxa"/>
            <w:vMerge/>
          </w:tcPr>
          <w:p w14:paraId="5BF22815" w14:textId="77777777" w:rsidR="00473A6D" w:rsidRDefault="00473A6D" w:rsidP="00473A6D">
            <w:pPr>
              <w:jc w:val="center"/>
              <w:rPr>
                <w:b/>
              </w:rPr>
            </w:pPr>
          </w:p>
        </w:tc>
        <w:tc>
          <w:tcPr>
            <w:tcW w:w="9369" w:type="dxa"/>
          </w:tcPr>
          <w:p w14:paraId="73F89BC5" w14:textId="77777777" w:rsidR="00473A6D" w:rsidRDefault="00473A6D" w:rsidP="00473A6D">
            <w:r>
              <w:rPr>
                <w:b/>
              </w:rPr>
              <w:t xml:space="preserve">Good Stuff (“I like”).  </w:t>
            </w:r>
            <w:r w:rsidRPr="00575FD9">
              <w:t>Audience shares what they liked (best practices)</w:t>
            </w:r>
            <w:r>
              <w:t xml:space="preserve"> about the project</w:t>
            </w:r>
            <w:r w:rsidRPr="00575FD9">
              <w:t>. Presenters listen.</w:t>
            </w:r>
          </w:p>
          <w:p w14:paraId="237CD538" w14:textId="77777777" w:rsidR="00473A6D" w:rsidRDefault="00473A6D" w:rsidP="00473A6D"/>
          <w:p w14:paraId="070C9A8B" w14:textId="77777777" w:rsidR="00473A6D" w:rsidRPr="00B96591" w:rsidRDefault="00473A6D" w:rsidP="00473A6D">
            <w:r>
              <w:rPr>
                <w:b/>
              </w:rPr>
              <w:t xml:space="preserve">Wondering Stuff (“I wonder”).  </w:t>
            </w:r>
            <w:r w:rsidRPr="00B96591">
              <w:t>Audience shares their concerns and considerations about the project.  Presenters listen.</w:t>
            </w:r>
          </w:p>
          <w:p w14:paraId="099167C5" w14:textId="77777777" w:rsidR="00473A6D" w:rsidRDefault="00473A6D" w:rsidP="00473A6D">
            <w:pPr>
              <w:rPr>
                <w:b/>
              </w:rPr>
            </w:pPr>
          </w:p>
          <w:p w14:paraId="2A46968F" w14:textId="77777777" w:rsidR="00473A6D" w:rsidRPr="00DF5A6D" w:rsidRDefault="00473A6D" w:rsidP="00473A6D">
            <w:pPr>
              <w:rPr>
                <w:b/>
              </w:rPr>
            </w:pPr>
            <w:r>
              <w:rPr>
                <w:b/>
              </w:rPr>
              <w:t xml:space="preserve">Next Stuff (“I have”).  </w:t>
            </w:r>
            <w:r w:rsidRPr="00B96591">
              <w:t>Audience shares about resources and ways to enhance the project.</w:t>
            </w:r>
          </w:p>
        </w:tc>
        <w:tc>
          <w:tcPr>
            <w:tcW w:w="1260" w:type="dxa"/>
          </w:tcPr>
          <w:p w14:paraId="710AA2F2" w14:textId="77777777" w:rsidR="00473A6D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82DFA" w14:paraId="286E31CC" w14:textId="77777777" w:rsidTr="00282DFA">
        <w:trPr>
          <w:trHeight w:val="836"/>
        </w:trPr>
        <w:tc>
          <w:tcPr>
            <w:tcW w:w="1975" w:type="dxa"/>
          </w:tcPr>
          <w:p w14:paraId="411FA364" w14:textId="77777777" w:rsidR="00473A6D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>Presenters</w:t>
            </w:r>
          </w:p>
        </w:tc>
        <w:tc>
          <w:tcPr>
            <w:tcW w:w="9369" w:type="dxa"/>
          </w:tcPr>
          <w:p w14:paraId="75CC1A20" w14:textId="77777777" w:rsidR="00473A6D" w:rsidRPr="00DF5A6D" w:rsidRDefault="00473A6D" w:rsidP="00473A6D">
            <w:pPr>
              <w:rPr>
                <w:b/>
              </w:rPr>
            </w:pPr>
            <w:r>
              <w:rPr>
                <w:b/>
              </w:rPr>
              <w:t xml:space="preserve">Reflection.  </w:t>
            </w:r>
            <w:r w:rsidRPr="009F111E">
              <w:t>Presenters reflect on useful feedback &amp; next steps.  Audience listens.</w:t>
            </w:r>
          </w:p>
        </w:tc>
        <w:tc>
          <w:tcPr>
            <w:tcW w:w="1260" w:type="dxa"/>
          </w:tcPr>
          <w:p w14:paraId="321345EC" w14:textId="77777777" w:rsidR="00473A6D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2DFA" w14:paraId="139140D5" w14:textId="77777777" w:rsidTr="00282DFA">
        <w:trPr>
          <w:trHeight w:val="836"/>
        </w:trPr>
        <w:tc>
          <w:tcPr>
            <w:tcW w:w="11344" w:type="dxa"/>
            <w:gridSpan w:val="2"/>
          </w:tcPr>
          <w:p w14:paraId="26792864" w14:textId="77777777" w:rsidR="00473A6D" w:rsidRDefault="00473A6D" w:rsidP="00473A6D">
            <w:pPr>
              <w:rPr>
                <w:b/>
              </w:rPr>
            </w:pPr>
          </w:p>
        </w:tc>
        <w:tc>
          <w:tcPr>
            <w:tcW w:w="1260" w:type="dxa"/>
          </w:tcPr>
          <w:p w14:paraId="110F5089" w14:textId="77777777" w:rsidR="00473A6D" w:rsidRDefault="00473A6D" w:rsidP="00473A6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25</w:t>
            </w:r>
            <w:r>
              <w:rPr>
                <w:b/>
              </w:rPr>
              <w:fldChar w:fldCharType="end"/>
            </w:r>
          </w:p>
        </w:tc>
      </w:tr>
    </w:tbl>
    <w:p w14:paraId="4670F389" w14:textId="77777777" w:rsidR="007927BD" w:rsidRPr="007927BD" w:rsidRDefault="007927BD">
      <w:pPr>
        <w:rPr>
          <w:b/>
          <w:sz w:val="32"/>
        </w:rPr>
      </w:pPr>
      <w:r w:rsidRPr="007927BD">
        <w:rPr>
          <w:b/>
          <w:sz w:val="32"/>
        </w:rPr>
        <w:t xml:space="preserve">NOTES: </w:t>
      </w:r>
    </w:p>
    <w:p w14:paraId="763BA589" w14:textId="77777777" w:rsidR="007927BD" w:rsidRDefault="007927BD"/>
    <w:p w14:paraId="694A5FA5" w14:textId="77777777" w:rsidR="007927BD" w:rsidRDefault="007927BD"/>
    <w:p w14:paraId="654425EA" w14:textId="77777777" w:rsidR="007927BD" w:rsidRDefault="007927BD">
      <w:r>
        <w:br w:type="page"/>
      </w:r>
    </w:p>
    <w:p w14:paraId="026F6E35" w14:textId="77777777" w:rsidR="007927BD" w:rsidRDefault="007927BD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795"/>
        <w:gridCol w:w="8460"/>
        <w:gridCol w:w="2790"/>
      </w:tblGrid>
      <w:tr w:rsidR="00ED7FC1" w:rsidRPr="00473A6D" w14:paraId="0632D38D" w14:textId="77777777" w:rsidTr="00ED7FC1">
        <w:tc>
          <w:tcPr>
            <w:tcW w:w="1795" w:type="dxa"/>
          </w:tcPr>
          <w:p w14:paraId="07E3A5D3" w14:textId="77777777" w:rsidR="00473A6D" w:rsidRPr="00473A6D" w:rsidRDefault="00473A6D" w:rsidP="00473A6D">
            <w:pPr>
              <w:jc w:val="center"/>
              <w:rPr>
                <w:b/>
                <w:sz w:val="28"/>
              </w:rPr>
            </w:pPr>
            <w:r w:rsidRPr="00473A6D">
              <w:rPr>
                <w:b/>
                <w:sz w:val="28"/>
              </w:rPr>
              <w:t>Component</w:t>
            </w:r>
          </w:p>
        </w:tc>
        <w:tc>
          <w:tcPr>
            <w:tcW w:w="8460" w:type="dxa"/>
          </w:tcPr>
          <w:p w14:paraId="435D3678" w14:textId="77777777" w:rsidR="00473A6D" w:rsidRPr="00473A6D" w:rsidRDefault="00473A6D" w:rsidP="00473A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</w:p>
        </w:tc>
        <w:tc>
          <w:tcPr>
            <w:tcW w:w="2790" w:type="dxa"/>
          </w:tcPr>
          <w:p w14:paraId="69FF6782" w14:textId="77777777" w:rsidR="00473A6D" w:rsidRPr="00473A6D" w:rsidRDefault="00473A6D" w:rsidP="00473A6D">
            <w:pPr>
              <w:jc w:val="center"/>
              <w:rPr>
                <w:b/>
                <w:sz w:val="28"/>
              </w:rPr>
            </w:pPr>
            <w:r w:rsidRPr="00473A6D">
              <w:rPr>
                <w:b/>
                <w:sz w:val="28"/>
              </w:rPr>
              <w:t>NOTES</w:t>
            </w:r>
          </w:p>
        </w:tc>
      </w:tr>
      <w:tr w:rsidR="00ED7FC1" w14:paraId="58BDC237" w14:textId="77777777" w:rsidTr="00ED7FC1">
        <w:tc>
          <w:tcPr>
            <w:tcW w:w="1795" w:type="dxa"/>
            <w:vMerge w:val="restart"/>
            <w:vAlign w:val="center"/>
          </w:tcPr>
          <w:p w14:paraId="66EA7C39" w14:textId="77777777" w:rsidR="00542756" w:rsidRPr="00473A6D" w:rsidRDefault="00542756" w:rsidP="00542756">
            <w:pPr>
              <w:jc w:val="center"/>
              <w:rPr>
                <w:b/>
              </w:rPr>
            </w:pPr>
            <w:r w:rsidRPr="00473A6D">
              <w:rPr>
                <w:b/>
              </w:rPr>
              <w:t>Elements of high-quality PD</w:t>
            </w:r>
          </w:p>
        </w:tc>
        <w:tc>
          <w:tcPr>
            <w:tcW w:w="8460" w:type="dxa"/>
          </w:tcPr>
          <w:p w14:paraId="4CAC72CB" w14:textId="77777777" w:rsidR="00542756" w:rsidRDefault="00542756" w:rsidP="004E2BEC">
            <w:r w:rsidRPr="004E2BEC">
              <w:t>Learning should occur over time</w:t>
            </w:r>
            <w:r>
              <w:t xml:space="preserve"> </w:t>
            </w:r>
            <w:r>
              <w:t>and include:</w:t>
            </w:r>
          </w:p>
          <w:p w14:paraId="0EBCB8A8" w14:textId="77777777" w:rsidR="00542756" w:rsidRDefault="00542756" w:rsidP="004E2BEC">
            <w:pPr>
              <w:ind w:left="720"/>
            </w:pPr>
            <w:r>
              <w:t xml:space="preserve">a.  </w:t>
            </w:r>
            <w:r>
              <w:t>pre-work</w:t>
            </w:r>
          </w:p>
          <w:p w14:paraId="7904AF83" w14:textId="77777777" w:rsidR="00542756" w:rsidRDefault="00542756" w:rsidP="004E2BEC">
            <w:pPr>
              <w:ind w:left="720"/>
            </w:pPr>
            <w:r>
              <w:t xml:space="preserve">b.  </w:t>
            </w:r>
            <w:r>
              <w:t>follow-up oppo</w:t>
            </w:r>
            <w:r>
              <w:t>rtunities (virtually, in-person)</w:t>
            </w:r>
          </w:p>
        </w:tc>
        <w:tc>
          <w:tcPr>
            <w:tcW w:w="2790" w:type="dxa"/>
          </w:tcPr>
          <w:p w14:paraId="43CE346B" w14:textId="77777777" w:rsidR="00542756" w:rsidRDefault="00542756"/>
        </w:tc>
      </w:tr>
      <w:tr w:rsidR="00ED7FC1" w14:paraId="3970B74C" w14:textId="77777777" w:rsidTr="00ED7FC1">
        <w:tc>
          <w:tcPr>
            <w:tcW w:w="1795" w:type="dxa"/>
            <w:vMerge/>
          </w:tcPr>
          <w:p w14:paraId="02D08D8D" w14:textId="77777777" w:rsidR="00542756" w:rsidRPr="00473A6D" w:rsidRDefault="00542756">
            <w:pPr>
              <w:rPr>
                <w:b/>
              </w:rPr>
            </w:pPr>
          </w:p>
        </w:tc>
        <w:tc>
          <w:tcPr>
            <w:tcW w:w="8460" w:type="dxa"/>
          </w:tcPr>
          <w:p w14:paraId="15D31E56" w14:textId="77777777" w:rsidR="00542756" w:rsidRDefault="00542756" w:rsidP="004E2BEC">
            <w:r>
              <w:t xml:space="preserve">Facilitator must maintain professional standards including: </w:t>
            </w:r>
          </w:p>
          <w:p w14:paraId="5F3F80FD" w14:textId="77777777" w:rsidR="00542756" w:rsidRDefault="00542756" w:rsidP="004E2BEC">
            <w:pPr>
              <w:ind w:left="720"/>
            </w:pPr>
            <w:r>
              <w:t xml:space="preserve">a. </w:t>
            </w:r>
            <w:r>
              <w:t>Modeling expectations of PD implementation</w:t>
            </w:r>
          </w:p>
          <w:p w14:paraId="22446026" w14:textId="77777777" w:rsidR="00542756" w:rsidRDefault="00542756" w:rsidP="004E2BEC">
            <w:pPr>
              <w:ind w:left="720"/>
            </w:pPr>
            <w:r>
              <w:t xml:space="preserve">b. </w:t>
            </w:r>
            <w:r>
              <w:t xml:space="preserve">Attending to the needs of audience </w:t>
            </w:r>
          </w:p>
          <w:p w14:paraId="34295D69" w14:textId="77777777" w:rsidR="00542756" w:rsidRDefault="00542756" w:rsidP="004E2BEC">
            <w:pPr>
              <w:ind w:left="720"/>
            </w:pPr>
            <w:r>
              <w:t xml:space="preserve">c. </w:t>
            </w:r>
            <w:r>
              <w:t>Creating a positive culture</w:t>
            </w:r>
          </w:p>
          <w:p w14:paraId="31F14330" w14:textId="77777777" w:rsidR="00542756" w:rsidRDefault="00542756" w:rsidP="004E2BEC">
            <w:pPr>
              <w:ind w:left="720"/>
            </w:pPr>
            <w:r>
              <w:t xml:space="preserve">d. </w:t>
            </w:r>
            <w:r>
              <w:t>Being prepared and engaging</w:t>
            </w:r>
          </w:p>
        </w:tc>
        <w:tc>
          <w:tcPr>
            <w:tcW w:w="2790" w:type="dxa"/>
          </w:tcPr>
          <w:p w14:paraId="0FAB4B34" w14:textId="77777777" w:rsidR="00542756" w:rsidRDefault="00542756"/>
        </w:tc>
      </w:tr>
      <w:tr w:rsidR="00ED7FC1" w14:paraId="5BBBE5EC" w14:textId="77777777" w:rsidTr="00ED7FC1">
        <w:tc>
          <w:tcPr>
            <w:tcW w:w="1795" w:type="dxa"/>
            <w:vMerge/>
          </w:tcPr>
          <w:p w14:paraId="3434BB4C" w14:textId="77777777" w:rsidR="00542756" w:rsidRPr="00473A6D" w:rsidRDefault="00542756">
            <w:pPr>
              <w:rPr>
                <w:b/>
              </w:rPr>
            </w:pPr>
          </w:p>
        </w:tc>
        <w:tc>
          <w:tcPr>
            <w:tcW w:w="8460" w:type="dxa"/>
          </w:tcPr>
          <w:p w14:paraId="66022088" w14:textId="77777777" w:rsidR="00542756" w:rsidRDefault="00542756" w:rsidP="00B65373">
            <w:r>
              <w:t>Design and elements of PD sessions should include:</w:t>
            </w:r>
          </w:p>
          <w:p w14:paraId="7AA6FE02" w14:textId="77777777" w:rsidR="00542756" w:rsidRDefault="00542756" w:rsidP="00B30D80">
            <w:pPr>
              <w:ind w:left="720"/>
            </w:pPr>
            <w:r>
              <w:t xml:space="preserve">a. </w:t>
            </w:r>
            <w:r>
              <w:t>Time for participants to process, reflect, collaborate and plan</w:t>
            </w:r>
          </w:p>
          <w:p w14:paraId="736B958C" w14:textId="77777777" w:rsidR="00542756" w:rsidRDefault="00542756" w:rsidP="00B30D80">
            <w:pPr>
              <w:ind w:left="720"/>
            </w:pPr>
            <w:r>
              <w:t xml:space="preserve">b. </w:t>
            </w:r>
            <w:r>
              <w:t xml:space="preserve">Session norms  </w:t>
            </w:r>
          </w:p>
          <w:p w14:paraId="015521C3" w14:textId="77777777" w:rsidR="00542756" w:rsidRDefault="00542756" w:rsidP="00B30D80">
            <w:pPr>
              <w:ind w:left="720"/>
            </w:pPr>
            <w:r>
              <w:t xml:space="preserve">c. Agenda </w:t>
            </w:r>
          </w:p>
          <w:p w14:paraId="39FCD9BB" w14:textId="77777777" w:rsidR="00542756" w:rsidRDefault="00542756" w:rsidP="00B30D80">
            <w:pPr>
              <w:ind w:left="720"/>
            </w:pPr>
            <w:r>
              <w:t>d. Measurable o</w:t>
            </w:r>
            <w:r>
              <w:t>utcomes for participants</w:t>
            </w:r>
          </w:p>
          <w:p w14:paraId="3439B500" w14:textId="77777777" w:rsidR="00542756" w:rsidRDefault="00542756" w:rsidP="00B30D80">
            <w:pPr>
              <w:ind w:left="720"/>
            </w:pPr>
            <w:r>
              <w:t xml:space="preserve">e. </w:t>
            </w:r>
            <w:r>
              <w:t>Emotional/social learning piece of adults</w:t>
            </w:r>
          </w:p>
          <w:p w14:paraId="24E18CAE" w14:textId="77777777" w:rsidR="00542756" w:rsidRDefault="00542756" w:rsidP="00B30D80">
            <w:pPr>
              <w:ind w:left="720"/>
            </w:pPr>
            <w:r>
              <w:t xml:space="preserve">f. </w:t>
            </w:r>
            <w:r>
              <w:t>Connections to MNPS strategic plan, MNPS key initiatives, and TEAM rubric (if applicable)</w:t>
            </w:r>
          </w:p>
          <w:p w14:paraId="7BDEB437" w14:textId="77777777" w:rsidR="00542756" w:rsidRDefault="00542756" w:rsidP="00B30D80">
            <w:pPr>
              <w:ind w:left="720"/>
            </w:pPr>
            <w:r>
              <w:t xml:space="preserve">g. </w:t>
            </w:r>
            <w:r>
              <w:t>Professional readings</w:t>
            </w:r>
          </w:p>
          <w:p w14:paraId="29B4AD59" w14:textId="77777777" w:rsidR="00542756" w:rsidRDefault="00542756" w:rsidP="00B30D80">
            <w:pPr>
              <w:ind w:left="720"/>
            </w:pPr>
            <w:r>
              <w:t xml:space="preserve">h. </w:t>
            </w:r>
            <w:r>
              <w:t>Deliverables during or after session</w:t>
            </w:r>
          </w:p>
          <w:p w14:paraId="136B037B" w14:textId="77777777" w:rsidR="00542756" w:rsidRDefault="00542756" w:rsidP="00B30D80">
            <w:pPr>
              <w:ind w:left="720"/>
            </w:pPr>
            <w:proofErr w:type="spellStart"/>
            <w:r>
              <w:t>i</w:t>
            </w:r>
            <w:proofErr w:type="spellEnd"/>
            <w:r>
              <w:t>. Collaborative Inquiry Process (Activating/Engaging; Exploring/Discovering; Organizing/Integrating)</w:t>
            </w:r>
          </w:p>
          <w:p w14:paraId="0B71387D" w14:textId="77777777" w:rsidR="00542756" w:rsidRDefault="00542756" w:rsidP="00B30D80">
            <w:pPr>
              <w:ind w:left="720"/>
            </w:pPr>
            <w:r>
              <w:t xml:space="preserve">j. </w:t>
            </w:r>
            <w:r>
              <w:t>Expectations for participants after completion of PD (including impact in classroom and/or job role)</w:t>
            </w:r>
          </w:p>
          <w:p w14:paraId="1190CCBC" w14:textId="77777777" w:rsidR="00542756" w:rsidRDefault="00542756" w:rsidP="00B30D80">
            <w:pPr>
              <w:ind w:left="720"/>
            </w:pPr>
            <w:r>
              <w:t xml:space="preserve">k. </w:t>
            </w:r>
            <w:r>
              <w:t>Feedback/Exit Ticket at the end of day</w:t>
            </w:r>
          </w:p>
          <w:p w14:paraId="7B0AFA0C" w14:textId="77777777" w:rsidR="00542756" w:rsidRDefault="00542756" w:rsidP="00B30D80">
            <w:pPr>
              <w:ind w:left="720"/>
            </w:pPr>
            <w:r>
              <w:t xml:space="preserve">l. </w:t>
            </w:r>
            <w:r>
              <w:t>Meeting evaluation tool to measure attendee experience</w:t>
            </w:r>
          </w:p>
        </w:tc>
        <w:tc>
          <w:tcPr>
            <w:tcW w:w="2790" w:type="dxa"/>
          </w:tcPr>
          <w:p w14:paraId="6F278F93" w14:textId="77777777" w:rsidR="00542756" w:rsidRDefault="00542756"/>
        </w:tc>
      </w:tr>
      <w:tr w:rsidR="00ED7FC1" w14:paraId="2D64629A" w14:textId="77777777" w:rsidTr="00ED7FC1">
        <w:trPr>
          <w:trHeight w:val="620"/>
        </w:trPr>
        <w:tc>
          <w:tcPr>
            <w:tcW w:w="1795" w:type="dxa"/>
            <w:vMerge/>
          </w:tcPr>
          <w:p w14:paraId="527081C0" w14:textId="77777777" w:rsidR="00542756" w:rsidRPr="00473A6D" w:rsidRDefault="00542756">
            <w:pPr>
              <w:rPr>
                <w:b/>
              </w:rPr>
            </w:pPr>
          </w:p>
        </w:tc>
        <w:tc>
          <w:tcPr>
            <w:tcW w:w="8460" w:type="dxa"/>
          </w:tcPr>
          <w:p w14:paraId="412E759F" w14:textId="77777777" w:rsidR="00542756" w:rsidRDefault="00542756" w:rsidP="00B30D80">
            <w:r>
              <w:t xml:space="preserve">Sessions should be challenging and </w:t>
            </w:r>
            <w:r>
              <w:t>s</w:t>
            </w:r>
            <w:r>
              <w:t>upported by research-based practices</w:t>
            </w:r>
            <w:r>
              <w:t>.</w:t>
            </w:r>
          </w:p>
        </w:tc>
        <w:tc>
          <w:tcPr>
            <w:tcW w:w="2790" w:type="dxa"/>
          </w:tcPr>
          <w:p w14:paraId="2E632A8E" w14:textId="77777777" w:rsidR="00542756" w:rsidRDefault="00542756"/>
        </w:tc>
      </w:tr>
      <w:tr w:rsidR="00ED7FC1" w14:paraId="2686D45F" w14:textId="77777777" w:rsidTr="00ED7FC1">
        <w:trPr>
          <w:trHeight w:val="377"/>
        </w:trPr>
        <w:tc>
          <w:tcPr>
            <w:tcW w:w="1795" w:type="dxa"/>
            <w:vMerge/>
          </w:tcPr>
          <w:p w14:paraId="7F277FB0" w14:textId="77777777" w:rsidR="00542756" w:rsidRPr="00473A6D" w:rsidRDefault="00542756">
            <w:pPr>
              <w:rPr>
                <w:b/>
              </w:rPr>
            </w:pPr>
          </w:p>
        </w:tc>
        <w:tc>
          <w:tcPr>
            <w:tcW w:w="8460" w:type="dxa"/>
          </w:tcPr>
          <w:p w14:paraId="295A89A9" w14:textId="77777777" w:rsidR="00542756" w:rsidRDefault="00542756" w:rsidP="00B30D80">
            <w:r w:rsidRPr="00B30D80">
              <w:t>Be relevant to attendees</w:t>
            </w:r>
          </w:p>
        </w:tc>
        <w:tc>
          <w:tcPr>
            <w:tcW w:w="2790" w:type="dxa"/>
          </w:tcPr>
          <w:p w14:paraId="115FE2A7" w14:textId="77777777" w:rsidR="00542756" w:rsidRDefault="00542756"/>
        </w:tc>
      </w:tr>
    </w:tbl>
    <w:p w14:paraId="1D8E00BA" w14:textId="77777777" w:rsidR="007927BD" w:rsidRDefault="007927BD"/>
    <w:sectPr w:rsidR="007927BD" w:rsidSect="00473A6D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185DF" w14:textId="77777777" w:rsidR="005D7229" w:rsidRDefault="005D7229" w:rsidP="00796698">
      <w:r>
        <w:separator/>
      </w:r>
    </w:p>
  </w:endnote>
  <w:endnote w:type="continuationSeparator" w:id="0">
    <w:p w14:paraId="1C0F7DCC" w14:textId="77777777" w:rsidR="005D7229" w:rsidRDefault="005D7229" w:rsidP="0079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9E95" w14:textId="77777777" w:rsidR="00796698" w:rsidRDefault="00A923B1" w:rsidP="00A923B1">
    <w:pPr>
      <w:pStyle w:val="Footer"/>
      <w:jc w:val="center"/>
    </w:pPr>
    <w:r w:rsidRPr="00A923B1">
      <w:drawing>
        <wp:inline distT="0" distB="0" distL="0" distR="0" wp14:anchorId="35E83A4C" wp14:editId="29114CE7">
          <wp:extent cx="2730500" cy="508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05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5B7E8" w14:textId="77777777" w:rsidR="007927BD" w:rsidRDefault="007927BD" w:rsidP="007927BD">
    <w:pPr>
      <w:pStyle w:val="Footer"/>
      <w:jc w:val="center"/>
    </w:pPr>
    <w:r w:rsidRPr="00A923B1">
      <w:drawing>
        <wp:inline distT="0" distB="0" distL="0" distR="0" wp14:anchorId="17C004D9" wp14:editId="3C86C4E3">
          <wp:extent cx="2730500" cy="5080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05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C995" w14:textId="77777777" w:rsidR="005D7229" w:rsidRDefault="005D7229" w:rsidP="00796698">
      <w:r>
        <w:separator/>
      </w:r>
    </w:p>
  </w:footnote>
  <w:footnote w:type="continuationSeparator" w:id="0">
    <w:p w14:paraId="683A75A7" w14:textId="77777777" w:rsidR="005D7229" w:rsidRDefault="005D7229" w:rsidP="00796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A6B2" w14:textId="77777777" w:rsidR="00796698" w:rsidRPr="00697385" w:rsidRDefault="007927BD" w:rsidP="00697385">
    <w:pPr>
      <w:jc w:val="center"/>
      <w:rPr>
        <w:b/>
        <w:sz w:val="36"/>
      </w:rPr>
    </w:pPr>
    <w:r w:rsidRPr="00697385">
      <w:rPr>
        <w:b/>
        <w:sz w:val="36"/>
      </w:rPr>
      <w:t xml:space="preserve">MNPS </w:t>
    </w:r>
    <w:r w:rsidR="00697385" w:rsidRPr="00697385">
      <w:rPr>
        <w:b/>
        <w:sz w:val="36"/>
      </w:rPr>
      <w:t>Professional Development Guidelines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29AB1" w14:textId="77777777" w:rsidR="007927BD" w:rsidRPr="00796698" w:rsidRDefault="007927BD" w:rsidP="007927BD">
    <w:pPr>
      <w:pStyle w:val="Header"/>
      <w:jc w:val="center"/>
      <w:rPr>
        <w:b/>
        <w:sz w:val="36"/>
      </w:rPr>
    </w:pPr>
    <w:r w:rsidRPr="00796698">
      <w:rPr>
        <w:b/>
        <w:sz w:val="36"/>
      </w:rPr>
      <w:t>MNPS Exceptional Education Department Planning Feedback</w:t>
    </w:r>
  </w:p>
  <w:p w14:paraId="3E454CD2" w14:textId="77777777" w:rsidR="007927BD" w:rsidRDefault="007927BD" w:rsidP="007927BD">
    <w:pPr>
      <w:pStyle w:val="Header"/>
      <w:jc w:val="center"/>
      <w:rPr>
        <w:b/>
        <w:sz w:val="36"/>
      </w:rPr>
    </w:pPr>
    <w:r w:rsidRPr="00796698">
      <w:rPr>
        <w:b/>
        <w:sz w:val="36"/>
      </w:rPr>
      <w:t xml:space="preserve">Critical Friends </w:t>
    </w:r>
    <w:r>
      <w:rPr>
        <w:b/>
        <w:sz w:val="36"/>
      </w:rPr>
      <w:t xml:space="preserve">Tuning </w:t>
    </w:r>
    <w:r>
      <w:rPr>
        <w:b/>
        <w:sz w:val="36"/>
      </w:rPr>
      <w:t>Protocol</w:t>
    </w:r>
  </w:p>
  <w:p w14:paraId="03A0E9F0" w14:textId="77777777" w:rsidR="007927BD" w:rsidRPr="007927BD" w:rsidRDefault="007927BD" w:rsidP="007927BD">
    <w:pPr>
      <w:pStyle w:val="Header"/>
      <w:jc w:val="center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8"/>
    <w:rsid w:val="00282DFA"/>
    <w:rsid w:val="003F6E8A"/>
    <w:rsid w:val="00473A6D"/>
    <w:rsid w:val="004E2BEC"/>
    <w:rsid w:val="00542756"/>
    <w:rsid w:val="00575FD9"/>
    <w:rsid w:val="005D7229"/>
    <w:rsid w:val="00666413"/>
    <w:rsid w:val="00697385"/>
    <w:rsid w:val="006D3404"/>
    <w:rsid w:val="00712E08"/>
    <w:rsid w:val="007927BD"/>
    <w:rsid w:val="00796698"/>
    <w:rsid w:val="00861802"/>
    <w:rsid w:val="009F111E"/>
    <w:rsid w:val="00A923B1"/>
    <w:rsid w:val="00B30D80"/>
    <w:rsid w:val="00B65373"/>
    <w:rsid w:val="00B96591"/>
    <w:rsid w:val="00BD2E35"/>
    <w:rsid w:val="00C06298"/>
    <w:rsid w:val="00C12CFA"/>
    <w:rsid w:val="00CF0D30"/>
    <w:rsid w:val="00DF5A6D"/>
    <w:rsid w:val="00E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BF9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98"/>
  </w:style>
  <w:style w:type="paragraph" w:styleId="Footer">
    <w:name w:val="footer"/>
    <w:basedOn w:val="Normal"/>
    <w:link w:val="FooterChar"/>
    <w:uiPriority w:val="99"/>
    <w:unhideWhenUsed/>
    <w:rsid w:val="00796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98"/>
  </w:style>
  <w:style w:type="table" w:styleId="TableGrid">
    <w:name w:val="Table Grid"/>
    <w:basedOn w:val="TableNormal"/>
    <w:uiPriority w:val="39"/>
    <w:rsid w:val="00A9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3</cp:revision>
  <dcterms:created xsi:type="dcterms:W3CDTF">2017-11-13T19:22:00Z</dcterms:created>
  <dcterms:modified xsi:type="dcterms:W3CDTF">2017-11-13T20:25:00Z</dcterms:modified>
</cp:coreProperties>
</file>